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6367ED"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DA81F65" w:rsidR="008D23A7" w:rsidRPr="001E6FD1" w:rsidRDefault="008D23A7" w:rsidP="009A7D9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End w:id="0"/>
            <w:bookmarkEnd w:id="1"/>
            <w:r>
              <w:rPr>
                <w:b/>
                <w:bCs/>
                <w:szCs w:val="20"/>
              </w:rPr>
              <w:t>Visio</w:t>
            </w:r>
            <w:r>
              <w:rPr>
                <w:b/>
                <w:bCs/>
                <w:szCs w:val="20"/>
                <w:vertAlign w:val="superscript"/>
              </w:rPr>
              <w:t>®</w:t>
            </w:r>
            <w:r>
              <w:rPr>
                <w:b/>
                <w:bCs/>
                <w:szCs w:val="20"/>
              </w:rPr>
              <w:t xml:space="preserve"> LTSC Standard 202</w:t>
            </w:r>
            <w:r w:rsidR="00C11BA3">
              <w:rPr>
                <w:b/>
                <w:bCs/>
                <w:szCs w:val="20"/>
              </w:rPr>
              <w:t>4</w:t>
            </w:r>
            <w:r>
              <w:rPr>
                <w:b/>
                <w:bCs/>
                <w:szCs w:val="20"/>
              </w:rPr>
              <w:t xml:space="preserve"> Edition </w:t>
            </w:r>
            <w:r w:rsidR="00D3162A">
              <w:rPr>
                <w:rStyle w:val="FootnoteReference"/>
                <w:b/>
                <w:bCs/>
                <w:szCs w:val="20"/>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13A3BE12" w14:textId="77777777" w:rsidR="00D3162A" w:rsidRPr="001E6FD1" w:rsidRDefault="008D23A7" w:rsidP="00D3162A">
            <w:pPr>
              <w:pStyle w:val="LicenseNumberChar"/>
              <w:spacing w:before="120" w:after="120"/>
              <w:rPr>
                <w:sz w:val="24"/>
                <w:szCs w:val="20"/>
                <w:u w:val="single"/>
              </w:rPr>
            </w:pPr>
            <w:r>
              <w:rPr>
                <w:sz w:val="24"/>
                <w:szCs w:val="20"/>
              </w:rPr>
              <w:t xml:space="preserve">Licenças: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D3162A" w:rsidRPr="00D3162A">
              <w:rPr>
                <w:rStyle w:val="FootnoteReference"/>
                <w:sz w:val="24"/>
                <w:szCs w:val="24"/>
              </w:rPr>
              <w:footnoteReference w:id="3"/>
            </w:r>
          </w:p>
          <w:p w14:paraId="23EAE7F5" w14:textId="0BBF772F" w:rsidR="008D23A7" w:rsidRPr="001E6FD1" w:rsidRDefault="008D23A7" w:rsidP="00D3162A">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1B8D15C9" w:rsidR="00FD75BC" w:rsidRPr="006367ED" w:rsidRDefault="00FD75BC" w:rsidP="00D3162A">
      <w:pPr>
        <w:spacing w:before="120" w:after="8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w:t>
      </w:r>
      <w:r w:rsidR="00D3162A">
        <w:rPr>
          <w:b/>
          <w:sz w:val="20"/>
          <w:szCs w:val="20"/>
        </w:rPr>
        <w:t> </w:t>
      </w:r>
      <w:r>
        <w:rPr>
          <w:b/>
          <w:sz w:val="20"/>
          <w:szCs w:val="20"/>
        </w:rPr>
        <w:t>SEÇÃO 8. ELA AFETA A FORMA COMO AS CONTROVÉRSIAS SÃO RESOLVIDAS COM O</w:t>
      </w:r>
      <w:r w:rsidR="00D3162A">
        <w:rPr>
          <w:b/>
          <w:sz w:val="20"/>
          <w:szCs w:val="20"/>
        </w:rPr>
        <w:t> </w:t>
      </w:r>
      <w:r>
        <w:rPr>
          <w:b/>
          <w:sz w:val="20"/>
          <w:szCs w:val="20"/>
        </w:rPr>
        <w:t>LICENCIANTE OU A MICROSOFT.</w:t>
      </w:r>
    </w:p>
    <w:p w14:paraId="409C2007" w14:textId="234420C2" w:rsidR="00FD2E77" w:rsidRPr="006367ED" w:rsidRDefault="00FD75BC" w:rsidP="00D3162A">
      <w:pPr>
        <w:spacing w:before="100" w:after="100"/>
      </w:pPr>
      <w:r>
        <w:rPr>
          <w:b/>
          <w:sz w:val="20"/>
          <w:szCs w:val="20"/>
        </w:rPr>
        <w:t>Obrigado por escolher um software aplicativo que inclui o Microsoft Visio Standard.</w:t>
      </w:r>
    </w:p>
    <w:p w14:paraId="7B2F7569" w14:textId="4BBE8E2F" w:rsidR="00746776" w:rsidRPr="006367ED" w:rsidRDefault="00FD4666" w:rsidP="00D3162A">
      <w:pPr>
        <w:spacing w:before="100" w:after="100"/>
      </w:pPr>
      <w:r>
        <w:rPr>
          <w:sz w:val="20"/>
          <w:szCs w:val="20"/>
        </w:rPr>
        <w:t>Este é um contrato de licença firmado entre você e o licenciante do software aplicativo ou do conjunto de</w:t>
      </w:r>
      <w:r w:rsidR="00D3162A">
        <w:rPr>
          <w:sz w:val="20"/>
          <w:szCs w:val="20"/>
        </w:rPr>
        <w:t> </w:t>
      </w:r>
      <w:r>
        <w:rPr>
          <w:sz w:val="20"/>
          <w:szCs w:val="20"/>
        </w:rPr>
        <w:t>aplicativos com o qual você adquiriu o software da Microsoft (“licenciante”).</w:t>
      </w:r>
    </w:p>
    <w:p w14:paraId="2961AE9D" w14:textId="01B1D248" w:rsidR="0000160A" w:rsidRPr="006367ED" w:rsidRDefault="0000160A" w:rsidP="00D3162A">
      <w:pPr>
        <w:spacing w:before="100" w:after="100"/>
      </w:pPr>
      <w:r>
        <w:rPr>
          <w:sz w:val="20"/>
          <w:szCs w:val="20"/>
        </w:rPr>
        <w:t>Este contrato descreve seus direitos e as condições sob as quais você pode usar o software Microsoft</w:t>
      </w:r>
      <w:r w:rsidR="00D3162A">
        <w:rPr>
          <w:sz w:val="20"/>
          <w:szCs w:val="20"/>
        </w:rPr>
        <w:t> </w:t>
      </w:r>
      <w:r>
        <w:rPr>
          <w:sz w:val="20"/>
          <w:szCs w:val="20"/>
        </w:rPr>
        <w:t xml:space="preserve">Visio Standard.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D3162A" w:rsidRDefault="00D23716" w:rsidP="00D3162A">
      <w:pPr>
        <w:spacing w:before="100" w:after="100"/>
        <w:rPr>
          <w:spacing w:val="-1"/>
        </w:rPr>
      </w:pPr>
      <w:r w:rsidRPr="00D3162A">
        <w:rPr>
          <w:b/>
          <w:bCs/>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sidRPr="00D3162A">
        <w:rPr>
          <w:b/>
          <w:spacing w:val="-1"/>
          <w:sz w:val="20"/>
          <w:szCs w:val="20"/>
        </w:rPr>
        <w:t>4</w:t>
      </w:r>
      <w:r w:rsidRPr="00D3162A">
        <w:rPr>
          <w:b/>
          <w:bCs/>
          <w:spacing w:val="-1"/>
          <w:sz w:val="20"/>
          <w:szCs w:val="20"/>
        </w:rPr>
        <w:t xml:space="preserve">. Se você não aceitar nem cumprir estes termos, não poderá usar o software nem seus recursos. </w:t>
      </w:r>
      <w:r w:rsidRPr="00D3162A">
        <w:rPr>
          <w:bCs/>
          <w:spacing w:val="-1"/>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6367ED" w:rsidRDefault="00A0394E" w:rsidP="00D3162A">
      <w:pPr>
        <w:pStyle w:val="ListParagraph"/>
        <w:numPr>
          <w:ilvl w:val="0"/>
          <w:numId w:val="12"/>
        </w:numPr>
        <w:tabs>
          <w:tab w:val="left" w:pos="360"/>
        </w:tabs>
        <w:spacing w:before="100" w:after="100"/>
        <w:ind w:left="360"/>
        <w:contextualSpacing w:val="0"/>
      </w:pPr>
      <w:bookmarkStart w:id="2" w:name="OLE_LINK1"/>
      <w:bookmarkStart w:id="3" w:name="OLE_LINK2"/>
      <w:bookmarkStart w:id="4" w:name="OLE_LINK3"/>
      <w:r>
        <w:rPr>
          <w:b/>
          <w:bCs/>
          <w:sz w:val="20"/>
          <w:szCs w:val="20"/>
        </w:rPr>
        <w:t>VISÃO GERAL.</w:t>
      </w:r>
    </w:p>
    <w:p w14:paraId="692B3DEC" w14:textId="655D30A2" w:rsidR="0039417B" w:rsidRPr="006367ED"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Este contrato se aplica ao software Microsoft Visio Standard,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6367ED"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6367ED"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e o uso desses serviços às vezes é regido por termos e políticas de privacidade separados, como o Contrato de Serviços da Microsoft em </w:t>
      </w:r>
      <w:r>
        <w:rPr>
          <w:color w:val="000000" w:themeColor="text1"/>
          <w:sz w:val="20"/>
          <w:szCs w:val="20"/>
        </w:rPr>
        <w:t>(</w:t>
      </w:r>
      <w:hyperlink r:id="rId11"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6367ED" w:rsidRDefault="00870F2C" w:rsidP="009A7D95">
      <w:pPr>
        <w:pStyle w:val="ListParagraph"/>
        <w:numPr>
          <w:ilvl w:val="2"/>
          <w:numId w:val="12"/>
        </w:numPr>
        <w:tabs>
          <w:tab w:val="left" w:pos="1080"/>
        </w:tabs>
        <w:spacing w:before="120" w:after="120"/>
        <w:ind w:left="1080" w:hanging="360"/>
        <w:contextualSpacing w:val="0"/>
      </w:pPr>
      <w:r>
        <w:rPr>
          <w:bCs/>
          <w:sz w:val="20"/>
          <w:szCs w:val="20"/>
        </w:rPr>
        <w:lastRenderedPageBreak/>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6367ED"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2"/>
    <w:bookmarkEnd w:id="3"/>
    <w:bookmarkEnd w:id="4"/>
    <w:p w14:paraId="2A90F224" w14:textId="10EBCC67" w:rsidR="0039417B" w:rsidRPr="006367ED"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1795B9CF" w:rsidR="00482AB8" w:rsidRPr="006367ED"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De acordo com este contrato, outorgamos a</w:t>
      </w:r>
      <w:r w:rsidR="00D3162A">
        <w:rPr>
          <w:bCs/>
          <w:sz w:val="20"/>
          <w:szCs w:val="20"/>
        </w:rPr>
        <w:t> </w:t>
      </w:r>
      <w:r>
        <w:rPr>
          <w:bCs/>
          <w:sz w:val="20"/>
          <w:szCs w:val="20"/>
        </w:rPr>
        <w:t>você o direito de instalar e executar uma instância de software em seu dispositivo (o dispositivo licenciado) para ser usada apenas por uma pessoa de cada vez, mas apenas se você obedecer a</w:t>
      </w:r>
      <w:r w:rsidR="00D3162A">
        <w:rPr>
          <w:bCs/>
          <w:sz w:val="20"/>
          <w:szCs w:val="20"/>
        </w:rPr>
        <w:t> </w:t>
      </w:r>
      <w:r>
        <w:rPr>
          <w:bCs/>
          <w:sz w:val="20"/>
          <w:szCs w:val="20"/>
        </w:rPr>
        <w:t xml:space="preserve">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w:t>
      </w:r>
      <w:r w:rsidR="00D3162A">
        <w:rPr>
          <w:sz w:val="20"/>
          <w:szCs w:val="20"/>
        </w:rPr>
        <w:t> </w:t>
      </w:r>
      <w:r>
        <w:rPr>
          <w:sz w:val="20"/>
          <w:szCs w:val="20"/>
        </w:rPr>
        <w:t>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6367ED"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6367ED"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6367ED"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6367ED"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6367ED"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6367ED"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0BC3DFCD" w:rsidR="00A160A1" w:rsidRPr="006367ED"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w:t>
      </w:r>
      <w:r w:rsidR="00D3162A">
        <w:rPr>
          <w:sz w:val="20"/>
          <w:szCs w:val="20"/>
        </w:rPr>
        <w:t> </w:t>
      </w:r>
      <w:r>
        <w:rPr>
          <w:sz w:val="20"/>
          <w:szCs w:val="20"/>
        </w:rPr>
        <w:t>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6367ED"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6367ED"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6367ED"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1519C8DB" w:rsidR="00F07769" w:rsidRPr="006367ED"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w:t>
      </w:r>
      <w:r w:rsidR="00D3162A">
        <w:rPr>
          <w:sz w:val="20"/>
          <w:szCs w:val="20"/>
        </w:rPr>
        <w:t> </w:t>
      </w:r>
      <w:r>
        <w:rPr>
          <w:sz w:val="20"/>
          <w:szCs w:val="20"/>
        </w:rPr>
        <w:t>32 e 64 bits), você poderá instalar e ativar apenas uma das versões de cada vez.</w:t>
      </w:r>
    </w:p>
    <w:p w14:paraId="6FC6C02A" w14:textId="231CB5BE" w:rsidR="00872FAC" w:rsidRPr="00D3162A"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1F74F212" w14:textId="77777777" w:rsidR="00D3162A" w:rsidRPr="006367ED" w:rsidRDefault="00D3162A" w:rsidP="00D3162A">
      <w:pPr>
        <w:tabs>
          <w:tab w:val="left" w:pos="1080"/>
        </w:tabs>
        <w:spacing w:before="120" w:after="120"/>
      </w:pPr>
    </w:p>
    <w:p w14:paraId="2B9078E3" w14:textId="7BCB1208" w:rsidR="00F11641" w:rsidRPr="006367ED"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w:t>
      </w:r>
      <w:r w:rsidR="00D3162A">
        <w:rPr>
          <w:sz w:val="20"/>
          <w:szCs w:val="20"/>
        </w:rPr>
        <w:t> </w:t>
      </w:r>
      <w:r>
        <w:rPr>
          <w:sz w:val="20"/>
          <w:szCs w:val="20"/>
        </w:rPr>
        <w:t>software para uso em um dispositivo, seja este físico ou virtual. Se você quiser usar o</w:t>
      </w:r>
      <w:r w:rsidR="00D3162A">
        <w:rPr>
          <w:sz w:val="20"/>
          <w:szCs w:val="20"/>
        </w:rPr>
        <w:t> </w:t>
      </w:r>
      <w:r>
        <w:rPr>
          <w:sz w:val="20"/>
          <w:szCs w:val="20"/>
        </w:rPr>
        <w:t>software em mais de um dispositivo virtual, deverá obter uma cópia separada para cada</w:t>
      </w:r>
      <w:r w:rsidR="00D3162A">
        <w:rPr>
          <w:sz w:val="20"/>
          <w:szCs w:val="20"/>
        </w:rPr>
        <w:t> </w:t>
      </w:r>
      <w:r>
        <w:rPr>
          <w:sz w:val="20"/>
          <w:szCs w:val="20"/>
        </w:rPr>
        <w:t>instância.</w:t>
      </w:r>
    </w:p>
    <w:p w14:paraId="4E208616" w14:textId="0FDEFB82" w:rsidR="00993A79" w:rsidRPr="006367ED"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w:t>
      </w:r>
      <w:r w:rsidR="00D3162A">
        <w:rPr>
          <w:sz w:val="20"/>
          <w:szCs w:val="20"/>
        </w:rPr>
        <w:t> </w:t>
      </w:r>
      <w:r>
        <w:rPr>
          <w:sz w:val="20"/>
          <w:szCs w:val="20"/>
        </w:rPr>
        <w:t>partir de qualquer outro dispositivo, usando tecnologias de acesso remoto, desde que o</w:t>
      </w:r>
      <w:r w:rsidR="00D3162A">
        <w:rPr>
          <w:sz w:val="20"/>
          <w:szCs w:val="20"/>
        </w:rPr>
        <w:t> </w:t>
      </w:r>
      <w:r>
        <w:rPr>
          <w:sz w:val="20"/>
          <w:szCs w:val="20"/>
        </w:rPr>
        <w:t>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6367ED"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6367ED"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17A12D78" w:rsidR="0039417B" w:rsidRPr="006367ED"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w:t>
      </w:r>
      <w:r w:rsidR="00D3162A">
        <w:rPr>
          <w:bCs/>
          <w:sz w:val="20"/>
          <w:szCs w:val="20"/>
        </w:rPr>
        <w:t> </w:t>
      </w:r>
      <w:r>
        <w:rPr>
          <w:bCs/>
          <w:sz w:val="20"/>
          <w:szCs w:val="20"/>
        </w:rPr>
        <w:t>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24E58A54" w:rsidR="004131EE" w:rsidRPr="006367ED"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w:t>
      </w:r>
      <w:r w:rsidR="00D3162A">
        <w:rPr>
          <w:sz w:val="20"/>
          <w:szCs w:val="20"/>
        </w:rPr>
        <w:t> </w:t>
      </w:r>
      <w:r>
        <w:rPr>
          <w:sz w:val="20"/>
          <w:szCs w:val="20"/>
        </w:rPr>
        <w:t>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7F182059" w:rsidR="008917EE" w:rsidRPr="00D3162A" w:rsidRDefault="00A0394E" w:rsidP="009A7D95">
      <w:pPr>
        <w:pStyle w:val="ListParagraph"/>
        <w:numPr>
          <w:ilvl w:val="0"/>
          <w:numId w:val="12"/>
        </w:numPr>
        <w:tabs>
          <w:tab w:val="left" w:pos="360"/>
        </w:tabs>
        <w:spacing w:before="120" w:after="120"/>
        <w:ind w:left="360"/>
        <w:contextualSpacing w:val="0"/>
        <w:rPr>
          <w:spacing w:val="-2"/>
        </w:rPr>
      </w:pPr>
      <w:r w:rsidRPr="00D3162A">
        <w:rPr>
          <w:b/>
          <w:bCs/>
          <w:spacing w:val="-2"/>
          <w:sz w:val="20"/>
          <w:szCs w:val="20"/>
        </w:rPr>
        <w:t>PRIVACIDADE; CONSENTIMENTO PARA USAR OS DADOS.</w:t>
      </w:r>
      <w:r w:rsidRPr="00D3162A">
        <w:rPr>
          <w:bCs/>
          <w:spacing w:val="-2"/>
          <w:sz w:val="20"/>
          <w:szCs w:val="20"/>
        </w:rPr>
        <w:t xml:space="preserve"> A sua privacidade é importante para</w:t>
      </w:r>
      <w:r w:rsidR="00D3162A">
        <w:rPr>
          <w:bCs/>
          <w:spacing w:val="-2"/>
          <w:sz w:val="20"/>
          <w:szCs w:val="20"/>
        </w:rPr>
        <w:t> </w:t>
      </w:r>
      <w:r w:rsidRPr="00D3162A">
        <w:rPr>
          <w:bCs/>
          <w:spacing w:val="-2"/>
          <w:sz w:val="20"/>
          <w:szCs w:val="20"/>
        </w:rPr>
        <w:t>nós. Alguns recursos de software enviam ou recebem essas informações ao usar esses recursos. É</w:t>
      </w:r>
      <w:r w:rsidR="00D3162A">
        <w:rPr>
          <w:bCs/>
          <w:spacing w:val="-2"/>
          <w:sz w:val="20"/>
          <w:szCs w:val="20"/>
        </w:rPr>
        <w:t> </w:t>
      </w:r>
      <w:r w:rsidRPr="00D3162A">
        <w:rPr>
          <w:bCs/>
          <w:spacing w:val="-2"/>
          <w:sz w:val="20"/>
          <w:szCs w:val="20"/>
        </w:rPr>
        <w:t xml:space="preserve">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D3162A">
        <w:rPr>
          <w:spacing w:val="-2"/>
          <w:sz w:val="20"/>
          <w:szCs w:val="20"/>
        </w:rPr>
        <w:t>(</w:t>
      </w:r>
      <w:hyperlink r:id="rId12" w:history="1">
        <w:r w:rsidRPr="00D3162A">
          <w:rPr>
            <w:rStyle w:val="Hyperlink"/>
            <w:spacing w:val="-2"/>
            <w:sz w:val="20"/>
            <w:szCs w:val="20"/>
          </w:rPr>
          <w:t>aka.ms/privacy</w:t>
        </w:r>
      </w:hyperlink>
      <w:r w:rsidRPr="00D3162A">
        <w:rPr>
          <w:spacing w:val="-2"/>
          <w:sz w:val="20"/>
          <w:szCs w:val="20"/>
        </w:rPr>
        <w:t>), e</w:t>
      </w:r>
      <w:r w:rsidR="00D3162A">
        <w:rPr>
          <w:spacing w:val="-2"/>
          <w:sz w:val="20"/>
          <w:szCs w:val="20"/>
        </w:rPr>
        <w:t> </w:t>
      </w:r>
      <w:r w:rsidRPr="00D3162A">
        <w:rPr>
          <w:spacing w:val="-2"/>
          <w:sz w:val="20"/>
          <w:szCs w:val="20"/>
        </w:rPr>
        <w:t>conforme pode estar descrito na interface do usuário associada a recursos de software</w:t>
      </w:r>
      <w:r w:rsidRPr="00D3162A">
        <w:rPr>
          <w:bCs/>
          <w:spacing w:val="-2"/>
          <w:sz w:val="20"/>
          <w:szCs w:val="20"/>
        </w:rPr>
        <w:t>.</w:t>
      </w:r>
    </w:p>
    <w:p w14:paraId="4F1CB42F" w14:textId="15386210" w:rsidR="0039709A" w:rsidRPr="00D3162A" w:rsidRDefault="0039709A" w:rsidP="009A7D95">
      <w:pPr>
        <w:pStyle w:val="ListParagraph"/>
        <w:numPr>
          <w:ilvl w:val="0"/>
          <w:numId w:val="12"/>
        </w:numPr>
        <w:tabs>
          <w:tab w:val="left" w:pos="360"/>
        </w:tabs>
        <w:spacing w:before="120" w:after="120"/>
        <w:ind w:left="360"/>
        <w:contextualSpacing w:val="0"/>
        <w:rPr>
          <w:spacing w:val="-2"/>
        </w:rPr>
      </w:pPr>
      <w:r w:rsidRPr="00D3162A">
        <w:rPr>
          <w:b/>
          <w:bCs/>
          <w:spacing w:val="-2"/>
          <w:sz w:val="20"/>
          <w:szCs w:val="20"/>
        </w:rPr>
        <w:t>ATIVAÇÃO E SOFTWARE AUTORIZADO.</w:t>
      </w:r>
      <w:r w:rsidRPr="00D3162A">
        <w:rPr>
          <w:spacing w:val="-2"/>
          <w:sz w:val="20"/>
          <w:szCs w:val="20"/>
        </w:rPr>
        <w:t xml:space="preserve"> Você está autorizado a usar esse software somente se você estiver devidamente licenciado e o software tiver sido adequadamente ativado com uma chave de</w:t>
      </w:r>
      <w:r w:rsidR="00D3162A">
        <w:rPr>
          <w:spacing w:val="-2"/>
          <w:sz w:val="20"/>
          <w:szCs w:val="20"/>
        </w:rPr>
        <w:t> </w:t>
      </w:r>
      <w:r w:rsidRPr="00D3162A">
        <w:rPr>
          <w:spacing w:val="-2"/>
          <w:sz w:val="20"/>
          <w:szCs w:val="20"/>
        </w:rPr>
        <w:t>produto original ou por outro método autorizado. Quando você se conectar à Internet ao usar o</w:t>
      </w:r>
      <w:r w:rsidR="00D3162A" w:rsidRPr="00D3162A">
        <w:rPr>
          <w:spacing w:val="-2"/>
          <w:sz w:val="20"/>
          <w:szCs w:val="20"/>
        </w:rPr>
        <w:t> </w:t>
      </w:r>
      <w:r w:rsidRPr="00D3162A">
        <w:rPr>
          <w:spacing w:val="-2"/>
          <w:sz w:val="20"/>
          <w:szCs w:val="20"/>
        </w:rPr>
        <w:t>software, o software contatará automaticamente a Microsoft ou sua afiliada para confirmar que o</w:t>
      </w:r>
      <w:r w:rsidR="00D3162A" w:rsidRPr="00D3162A">
        <w:rPr>
          <w:spacing w:val="-2"/>
          <w:sz w:val="20"/>
          <w:szCs w:val="20"/>
        </w:rPr>
        <w:t> </w:t>
      </w:r>
      <w:r w:rsidRPr="00D3162A">
        <w:rPr>
          <w:spacing w:val="-2"/>
          <w:sz w:val="20"/>
          <w:szCs w:val="20"/>
        </w:rPr>
        <w:t>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w:t>
      </w:r>
      <w:r w:rsidR="00D3162A">
        <w:rPr>
          <w:spacing w:val="-2"/>
          <w:sz w:val="20"/>
          <w:szCs w:val="20"/>
        </w:rPr>
        <w:t> </w:t>
      </w:r>
      <w:r w:rsidRPr="00D3162A">
        <w:rPr>
          <w:spacing w:val="-2"/>
          <w:sz w:val="20"/>
          <w:szCs w:val="20"/>
        </w:rPr>
        <w:t>seja necessário se reconectar à Internet periodicamente ao usar o software para confirmar a</w:t>
      </w:r>
      <w:r w:rsidR="00D3162A">
        <w:rPr>
          <w:spacing w:val="-2"/>
          <w:sz w:val="20"/>
          <w:szCs w:val="20"/>
        </w:rPr>
        <w:t> </w:t>
      </w:r>
      <w:r w:rsidRPr="00D3162A">
        <w:rPr>
          <w:spacing w:val="-2"/>
          <w:sz w:val="20"/>
          <w:szCs w:val="20"/>
        </w:rPr>
        <w:t>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A203CAC" w:rsidR="0039417B" w:rsidRPr="006367ED"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O software procura periodicamente por atualizações de software, as baixa e</w:t>
      </w:r>
      <w:r w:rsidR="00D3162A">
        <w:rPr>
          <w:bCs/>
          <w:sz w:val="20"/>
          <w:szCs w:val="20"/>
        </w:rPr>
        <w:t> </w:t>
      </w:r>
      <w:r>
        <w:rPr>
          <w:bCs/>
          <w:sz w:val="20"/>
          <w:szCs w:val="20"/>
        </w:rPr>
        <w:t xml:space="preserve">instala para você. </w:t>
      </w:r>
      <w:r>
        <w:rPr>
          <w:sz w:val="20"/>
          <w:szCs w:val="20"/>
        </w:rPr>
        <w:t xml:space="preserve">Você pode obter atualizações somente da Microsoft ou de fontes autorizadas e, </w:t>
      </w:r>
      <w:r>
        <w:rPr>
          <w:bCs/>
          <w:sz w:val="20"/>
          <w:szCs w:val="20"/>
        </w:rPr>
        <w:t>ao</w:t>
      </w:r>
      <w:r w:rsidR="00D3162A">
        <w:rPr>
          <w:bCs/>
          <w:sz w:val="20"/>
          <w:szCs w:val="20"/>
        </w:rPr>
        <w:t> </w:t>
      </w:r>
      <w:r>
        <w:rPr>
          <w:bCs/>
          <w:sz w:val="20"/>
          <w:szCs w:val="20"/>
        </w:rPr>
        <w:t>aceitar este contrato, você concorda em receber esses tipos de atualizações automáticas sem qualquer notificação adicional.</w:t>
      </w:r>
    </w:p>
    <w:p w14:paraId="7EBE76B0" w14:textId="3703B8AF" w:rsidR="00885545" w:rsidRPr="006367ED"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w:t>
      </w:r>
      <w:r w:rsidR="00D3162A">
        <w:rPr>
          <w:bCs/>
          <w:sz w:val="20"/>
          <w:szCs w:val="20"/>
        </w:rPr>
        <w:t> </w:t>
      </w:r>
      <w:r>
        <w:rPr>
          <w:bCs/>
          <w:sz w:val="20"/>
          <w:szCs w:val="20"/>
        </w:rPr>
        <w:t>uma determinada região geográfica específica, então você poderá ativar o software somente naquela</w:t>
      </w:r>
      <w:r w:rsidR="00D3162A">
        <w:rPr>
          <w:bCs/>
          <w:sz w:val="20"/>
          <w:szCs w:val="20"/>
        </w:rPr>
        <w:t> </w:t>
      </w:r>
      <w:r>
        <w:rPr>
          <w:bCs/>
          <w:sz w:val="20"/>
          <w:szCs w:val="20"/>
        </w:rPr>
        <w:t>região. Também deverá cumprir todas as leis e regulamentos de exportação nacionais e</w:t>
      </w:r>
      <w:r w:rsidR="00D3162A">
        <w:rPr>
          <w:bCs/>
          <w:sz w:val="20"/>
          <w:szCs w:val="20"/>
        </w:rPr>
        <w:t> </w:t>
      </w:r>
      <w:r>
        <w:rPr>
          <w:bCs/>
          <w:sz w:val="20"/>
          <w:szCs w:val="20"/>
        </w:rPr>
        <w:t>internacionais que se aplicam ao software, que incluem restrições de destinos, usuários finais e uso final. Para obter mais informações sobre restrições de exportação, visite o site (</w:t>
      </w:r>
      <w:hyperlink r:id="rId13" w:history="1">
        <w:r>
          <w:rPr>
            <w:rStyle w:val="Hyperlink"/>
            <w:bCs/>
            <w:sz w:val="20"/>
            <w:szCs w:val="20"/>
          </w:rPr>
          <w:t>aka.ms/exporting</w:t>
        </w:r>
      </w:hyperlink>
      <w:r>
        <w:rPr>
          <w:bCs/>
          <w:sz w:val="20"/>
          <w:szCs w:val="20"/>
        </w:rPr>
        <w:t>).</w:t>
      </w:r>
    </w:p>
    <w:p w14:paraId="61F9CCBD" w14:textId="279B632E" w:rsidR="00D95244" w:rsidRPr="006367ED"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w:t>
      </w:r>
      <w:r w:rsidR="00D3162A">
        <w:rPr>
          <w:bCs/>
          <w:sz w:val="20"/>
          <w:szCs w:val="20"/>
        </w:rPr>
        <w:t> </w:t>
      </w:r>
      <w:r>
        <w:rPr>
          <w:bCs/>
          <w:sz w:val="20"/>
          <w:szCs w:val="20"/>
        </w:rPr>
        <w:t>você residir (ou, se você for uma pessoa jurídica, se sua sede estiver) nos Estados Unidos (não</w:t>
      </w:r>
      <w:r w:rsidR="00D3162A">
        <w:rPr>
          <w:bCs/>
          <w:sz w:val="20"/>
          <w:szCs w:val="20"/>
        </w:rPr>
        <w:t> </w:t>
      </w:r>
      <w:r>
        <w:rPr>
          <w:bCs/>
          <w:sz w:val="20"/>
          <w:szCs w:val="20"/>
        </w:rPr>
        <w:t>aplicável a residentes ou empresas com sede fora dos Estados Unidos).</w:t>
      </w:r>
    </w:p>
    <w:p w14:paraId="781B3289" w14:textId="34CC2E4E" w:rsidR="000936BD" w:rsidRPr="006367ED"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11A71D88" w:rsidR="00D95244" w:rsidRPr="006367ED"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w:t>
      </w:r>
      <w:r w:rsidR="00D3162A">
        <w:rPr>
          <w:sz w:val="20"/>
          <w:szCs w:val="20"/>
        </w:rPr>
        <w:t> </w:t>
      </w:r>
      <w:r>
        <w:rPr>
          <w:sz w:val="20"/>
          <w:szCs w:val="20"/>
        </w:rPr>
        <w:t xml:space="preserve">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w:t>
      </w:r>
      <w:r w:rsidR="00D3162A">
        <w:rPr>
          <w:b/>
          <w:sz w:val="20"/>
          <w:szCs w:val="20"/>
        </w:rPr>
        <w:t> </w:t>
      </w:r>
      <w:r>
        <w:rPr>
          <w:b/>
          <w:sz w:val="20"/>
          <w:szCs w:val="20"/>
        </w:rPr>
        <w:t>licenciante da Microsoft ou seus.</w:t>
      </w:r>
    </w:p>
    <w:p w14:paraId="23C737C0" w14:textId="41701A41" w:rsidR="00D95244" w:rsidRPr="006367ED"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w:t>
      </w:r>
      <w:r w:rsidR="00D3162A">
        <w:rPr>
          <w:sz w:val="20"/>
          <w:szCs w:val="20"/>
        </w:rPr>
        <w:t> </w:t>
      </w:r>
      <w:r>
        <w:rPr>
          <w:sz w:val="20"/>
          <w:szCs w:val="20"/>
        </w:rPr>
        <w:t>licenciante, ATTN: LEGAL DEPARTMENT. Depois de 60 dias, você ou nós poderemos iniciar uma arbitragem se a controvérsia não for resolvida.</w:t>
      </w:r>
    </w:p>
    <w:p w14:paraId="2CB2817D" w14:textId="181929ED" w:rsidR="00D95244" w:rsidRPr="006367ED" w:rsidRDefault="00D95244" w:rsidP="009A7D95">
      <w:pPr>
        <w:pStyle w:val="ListParagraph"/>
        <w:numPr>
          <w:ilvl w:val="1"/>
          <w:numId w:val="12"/>
        </w:numPr>
        <w:tabs>
          <w:tab w:val="left" w:pos="720"/>
        </w:tabs>
        <w:spacing w:before="120" w:after="120"/>
        <w:ind w:left="720"/>
        <w:contextualSpacing w:val="0"/>
      </w:pPr>
      <w:r>
        <w:rPr>
          <w:b/>
          <w:sz w:val="20"/>
          <w:szCs w:val="20"/>
        </w:rPr>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4E1D48CC" w:rsidR="000936BD" w:rsidRPr="006367ED"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w:t>
      </w:r>
      <w:r w:rsidR="00D3162A">
        <w:rPr>
          <w:sz w:val="20"/>
          <w:szCs w:val="20"/>
        </w:rPr>
        <w:t> </w:t>
      </w:r>
      <w:r>
        <w:rPr>
          <w:sz w:val="20"/>
          <w:szCs w:val="20"/>
        </w:rPr>
        <w:t>doméstico, ou se o valor da controvérsia for de US$ 75.000 ou menos, seja você ou não uma pessoa física ou independentemente do seu uso do software, suas Regras de Arbitragem do Consumidor). Para obter mais informações, consulte (</w:t>
      </w:r>
      <w:hyperlink r:id="rId14" w:history="1">
        <w:r>
          <w:rPr>
            <w:rStyle w:val="Hyperlink"/>
            <w:sz w:val="20"/>
            <w:szCs w:val="20"/>
          </w:rPr>
          <w:t>aka.ms/adr</w:t>
        </w:r>
      </w:hyperlink>
      <w:r>
        <w:rPr>
          <w:sz w:val="20"/>
          <w:szCs w:val="20"/>
        </w:rPr>
        <w:t>) ou ligue para 1-800-778-7879. Para iniciar uma arbitragem, envie o formulário disponível no site (</w:t>
      </w:r>
      <w:hyperlink r:id="rId15"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w:t>
      </w:r>
      <w:r w:rsidR="00D3162A">
        <w:rPr>
          <w:sz w:val="20"/>
          <w:szCs w:val="20"/>
        </w:rPr>
        <w:t> </w:t>
      </w:r>
      <w:r>
        <w:rPr>
          <w:sz w:val="20"/>
          <w:szCs w:val="20"/>
        </w:rPr>
        <w:t>autorização exclusiva para exigir a proibição da arbitragem relativa a ações coletivas ou à</w:t>
      </w:r>
      <w:r w:rsidR="00D3162A">
        <w:rPr>
          <w:sz w:val="20"/>
          <w:szCs w:val="20"/>
        </w:rPr>
        <w:t> </w:t>
      </w:r>
      <w:r>
        <w:rPr>
          <w:sz w:val="20"/>
          <w:szCs w:val="20"/>
        </w:rPr>
        <w:t>qualidade de representante.</w:t>
      </w:r>
    </w:p>
    <w:p w14:paraId="143D705D" w14:textId="2CD72FEE" w:rsidR="00D95244" w:rsidRPr="006367ED"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7941C3A" w:rsidR="00D95244" w:rsidRPr="006367ED"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w:t>
      </w:r>
      <w:r w:rsidR="00D3162A">
        <w:rPr>
          <w:sz w:val="20"/>
          <w:szCs w:val="20"/>
        </w:rPr>
        <w:t> </w:t>
      </w:r>
      <w:r>
        <w:rPr>
          <w:sz w:val="20"/>
          <w:szCs w:val="20"/>
        </w:rPr>
        <w:t>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610541E3" w:rsidR="00603454" w:rsidRPr="006367ED"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w:t>
      </w:r>
      <w:r w:rsidR="00D3162A">
        <w:rPr>
          <w:sz w:val="20"/>
          <w:szCs w:val="20"/>
        </w:rPr>
        <w:t> </w:t>
      </w:r>
      <w:r>
        <w:rPr>
          <w:sz w:val="20"/>
          <w:szCs w:val="20"/>
        </w:rPr>
        <w:t>pagamento de valores do processo e os honorários e despesas da AAA e do árbitro.</w:t>
      </w:r>
    </w:p>
    <w:p w14:paraId="62BBAF1D" w14:textId="7E6A13FA" w:rsidR="00D95244" w:rsidRPr="006367ED"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508DDB7F" w:rsidR="00D95244" w:rsidRPr="006367ED"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Pr>
          <w:sz w:val="20"/>
          <w:szCs w:val="20"/>
        </w:rPr>
        <w:t>. Se qualquer trecho da Seção 8 (Arbitragem Legal e Renúncia a</w:t>
      </w:r>
      <w:r w:rsidR="00D3162A">
        <w:rPr>
          <w:sz w:val="20"/>
          <w:szCs w:val="20"/>
        </w:rPr>
        <w:t> </w:t>
      </w:r>
      <w:r>
        <w:rPr>
          <w:sz w:val="20"/>
          <w:szCs w:val="20"/>
        </w:rPr>
        <w:t>Ações Coletivas) for considerado ilegal ou inexequível, o restante permanecerá em vigor (com</w:t>
      </w:r>
      <w:r w:rsidR="00D3162A">
        <w:rPr>
          <w:sz w:val="20"/>
          <w:szCs w:val="20"/>
        </w:rPr>
        <w:t> </w:t>
      </w:r>
      <w:r>
        <w:rPr>
          <w:sz w:val="20"/>
          <w:szCs w:val="20"/>
        </w:rPr>
        <w:t>uma sentença arbitral expedida antes de ser iniciado qualquer procedimento judicial), exceto se houver ilegalidade parcial ou inexequibilidade que possibilite a arbitragem relativa a</w:t>
      </w:r>
      <w:r w:rsidR="00D3162A">
        <w:rPr>
          <w:sz w:val="20"/>
          <w:szCs w:val="20"/>
        </w:rPr>
        <w:t> </w:t>
      </w:r>
      <w:r>
        <w:rPr>
          <w:sz w:val="20"/>
          <w:szCs w:val="20"/>
        </w:rPr>
        <w:t>ações coletivas ou à qualidade de representante, a Seção 8 será inexequível em sua totalidade.</w:t>
      </w:r>
    </w:p>
    <w:p w14:paraId="5557D8E3" w14:textId="108A9501" w:rsidR="004F6A1F" w:rsidRPr="006367ED"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w:t>
      </w:r>
      <w:r w:rsidR="00D3162A">
        <w:rPr>
          <w:sz w:val="20"/>
          <w:szCs w:val="20"/>
        </w:rPr>
        <w:t> </w:t>
      </w:r>
      <w:r>
        <w:rPr>
          <w:sz w:val="20"/>
          <w:szCs w:val="20"/>
        </w:rPr>
        <w:t>Regras Comerciais para Arbitragem da AAA ou com as Regras de Arbitragem para Clientes.</w:t>
      </w:r>
    </w:p>
    <w:p w14:paraId="29188EB7" w14:textId="27CF9A38" w:rsidR="00D95244" w:rsidRPr="006367ED"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2156233F" w:rsidR="00FF0E3F" w:rsidRPr="006367ED" w:rsidRDefault="0093375D" w:rsidP="009A7D95">
      <w:pPr>
        <w:pStyle w:val="ListParagraph"/>
        <w:numPr>
          <w:ilvl w:val="0"/>
          <w:numId w:val="12"/>
        </w:numPr>
        <w:tabs>
          <w:tab w:val="left" w:pos="360"/>
        </w:tabs>
        <w:spacing w:before="120" w:after="120"/>
        <w:ind w:left="360"/>
        <w:contextualSpacing w:val="0"/>
      </w:pPr>
      <w:r>
        <w:rPr>
          <w:b/>
          <w:bCs/>
          <w:sz w:val="20"/>
          <w:szCs w:val="20"/>
        </w:rPr>
        <w:t>LEI APLICÁVEL.</w:t>
      </w:r>
      <w:r>
        <w:rPr>
          <w:bCs/>
          <w:sz w:val="20"/>
          <w:szCs w:val="20"/>
        </w:rPr>
        <w:t xml:space="preserve"> As leis do estado ou do país no qual você mora (ou, se você for uma pessoa</w:t>
      </w:r>
      <w:r w:rsidR="00D3162A">
        <w:rPr>
          <w:bCs/>
          <w:sz w:val="20"/>
          <w:szCs w:val="20"/>
        </w:rPr>
        <w:t> </w:t>
      </w:r>
      <w:r>
        <w:rPr>
          <w:bCs/>
          <w:sz w:val="20"/>
          <w:szCs w:val="20"/>
        </w:rPr>
        <w:t>jurídica, a sede da empresa) regerão todos os requerimentos judiciais ou extrajudiciais e</w:t>
      </w:r>
      <w:r w:rsidR="00D3162A">
        <w:rPr>
          <w:bCs/>
          <w:sz w:val="20"/>
          <w:szCs w:val="20"/>
        </w:rPr>
        <w:t> </w:t>
      </w:r>
      <w:r>
        <w:rPr>
          <w:bCs/>
          <w:sz w:val="20"/>
          <w:szCs w:val="20"/>
        </w:rPr>
        <w:t>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w:t>
      </w:r>
      <w:r w:rsidR="00D3162A">
        <w:rPr>
          <w:bCs/>
          <w:sz w:val="20"/>
          <w:szCs w:val="20"/>
        </w:rPr>
        <w:t> </w:t>
      </w:r>
      <w:r>
        <w:rPr>
          <w:bCs/>
          <w:sz w:val="20"/>
          <w:szCs w:val="20"/>
        </w:rPr>
        <w:t>ato ilícito extracontratual, independentemente do conflito de princípios de lei, salvo se a FAA reger todas as disposições relacionadas à arbitragem.</w:t>
      </w:r>
    </w:p>
    <w:p w14:paraId="5438C7D3" w14:textId="0A95CFD1" w:rsidR="005C052D" w:rsidRPr="00D3162A" w:rsidRDefault="00DC7115" w:rsidP="009A7D95">
      <w:pPr>
        <w:pStyle w:val="ListParagraph"/>
        <w:numPr>
          <w:ilvl w:val="0"/>
          <w:numId w:val="12"/>
        </w:numPr>
        <w:tabs>
          <w:tab w:val="left" w:pos="360"/>
        </w:tabs>
        <w:spacing w:before="120" w:after="120"/>
        <w:ind w:left="360"/>
        <w:contextualSpacing w:val="0"/>
        <w:rPr>
          <w:spacing w:val="-2"/>
        </w:rPr>
      </w:pPr>
      <w:r w:rsidRPr="00D3162A">
        <w:rPr>
          <w:b/>
          <w:bCs/>
          <w:spacing w:val="-2"/>
          <w:sz w:val="20"/>
          <w:szCs w:val="20"/>
        </w:rPr>
        <w:t>REDES, DADOS E USO DE INTERNET.</w:t>
      </w:r>
      <w:r w:rsidRPr="00D3162A">
        <w:rPr>
          <w:bCs/>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3489599F" w:rsidR="00182EA5" w:rsidRPr="006367ED"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w:t>
      </w:r>
      <w:r w:rsidR="00D3162A">
        <w:rPr>
          <w:sz w:val="20"/>
          <w:szCs w:val="20"/>
        </w:rPr>
        <w:t> </w:t>
      </w:r>
      <w:r>
        <w:rPr>
          <w:sz w:val="20"/>
          <w:szCs w:val="20"/>
        </w:rPr>
        <w:t>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4E1D470" w:rsidR="00182EA5" w:rsidRPr="006367ED"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w:t>
      </w:r>
      <w:r w:rsidR="00D3162A">
        <w:rPr>
          <w:sz w:val="20"/>
          <w:szCs w:val="20"/>
        </w:rPr>
        <w:t> </w:t>
      </w:r>
      <w:r>
        <w:rPr>
          <w:sz w:val="20"/>
          <w:szCs w:val="20"/>
        </w:rPr>
        <w:t>da equipe de uma instituição educacional no momento da compra.</w:t>
      </w:r>
    </w:p>
    <w:p w14:paraId="2DF2D620" w14:textId="5F6DD518" w:rsidR="006872C3" w:rsidRPr="006367ED"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076527F7" w:rsidR="00D02BB0" w:rsidRPr="006367ED"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"Military Appreciation". Para ser um Usuário Militar Qualificado, nos Estados Unidos da América, você deve ser um patrocinador autorizado das Forças Armadas de</w:t>
      </w:r>
      <w:r w:rsidR="00D3162A">
        <w:rPr>
          <w:sz w:val="20"/>
          <w:szCs w:val="20"/>
        </w:rPr>
        <w:t> </w:t>
      </w:r>
      <w:r>
        <w:rPr>
          <w:sz w:val="20"/>
          <w:szCs w:val="20"/>
        </w:rPr>
        <w:t>acordo com os estatutos e os regulamentos federais americanos aplicáveis.</w:t>
      </w:r>
    </w:p>
    <w:p w14:paraId="2413083E" w14:textId="74E361A3" w:rsidR="00D02BB0" w:rsidRPr="006367ED"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Você deve ser um “Patrocinador Autorizado CANEX” para licenciar o</w:t>
      </w:r>
      <w:r w:rsidR="00D3162A">
        <w:rPr>
          <w:rFonts w:eastAsia="MS Mincho"/>
          <w:sz w:val="20"/>
          <w:szCs w:val="20"/>
        </w:rPr>
        <w:t> </w:t>
      </w:r>
      <w:r>
        <w:rPr>
          <w:rFonts w:eastAsia="MS Mincho"/>
          <w:sz w:val="20"/>
          <w:szCs w:val="20"/>
        </w:rPr>
        <w:t>software marcado como edição "Canadian Forces". Patrocinadores Autorizados CANEX são:</w:t>
      </w:r>
    </w:p>
    <w:p w14:paraId="5AFB05A4" w14:textId="6762D5F1" w:rsidR="00D974F1" w:rsidRPr="006367ED"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6367ED"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6367ED"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6367ED"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6367ED"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6367ED"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6367ED"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6367ED"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6367ED"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6367ED"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6367ED"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6367ED" w:rsidRDefault="00D974F1" w:rsidP="009A7D95">
      <w:pPr>
        <w:numPr>
          <w:ilvl w:val="0"/>
          <w:numId w:val="2"/>
        </w:numPr>
        <w:spacing w:before="120" w:after="120"/>
      </w:pPr>
      <w:r>
        <w:rPr>
          <w:rFonts w:eastAsia="MS Mincho"/>
          <w:sz w:val="20"/>
          <w:szCs w:val="20"/>
        </w:rPr>
        <w:t>Membros da família de MFRCs.</w:t>
      </w:r>
    </w:p>
    <w:p w14:paraId="664633F0" w14:textId="6610A4FA" w:rsidR="001869A1" w:rsidRPr="006367ED"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O presente contrato descreve determinados direitos legais. Você poderá ter outros direitos, incluindo os direitos do consumidor, de</w:t>
      </w:r>
      <w:r w:rsidR="00D3162A">
        <w:rPr>
          <w:bCs/>
          <w:sz w:val="20"/>
          <w:szCs w:val="20"/>
        </w:rPr>
        <w:t> </w:t>
      </w:r>
      <w:r>
        <w:rPr>
          <w:bCs/>
          <w:sz w:val="20"/>
          <w:szCs w:val="20"/>
        </w:rPr>
        <w:t>acordo com as leis do seu Estado ou país. Além disso, podem lhe ser conferidos direitos em face do 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w:t>
      </w:r>
      <w:r w:rsidR="00D3162A">
        <w:rPr>
          <w:bCs/>
          <w:sz w:val="20"/>
          <w:szCs w:val="20"/>
        </w:rPr>
        <w:t> </w:t>
      </w:r>
      <w:r>
        <w:rPr>
          <w:bCs/>
          <w:sz w:val="20"/>
          <w:szCs w:val="20"/>
        </w:rPr>
        <w:t>aplicarão a você:</w:t>
      </w:r>
    </w:p>
    <w:p w14:paraId="637CD023" w14:textId="40AAC871" w:rsidR="00AE3DD3" w:rsidRPr="006367ED"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w:t>
      </w:r>
      <w:r w:rsidR="00D3162A">
        <w:rPr>
          <w:bCs/>
          <w:sz w:val="20"/>
          <w:szCs w:val="20"/>
        </w:rPr>
        <w:t> </w:t>
      </w:r>
      <w:r>
        <w:rPr>
          <w:bCs/>
          <w:sz w:val="20"/>
          <w:szCs w:val="20"/>
        </w:rPr>
        <w:t>lei, incluindo seus direitos e recursos de acordo com as garantias do consumidor sob a Lei de Consumo Australiana. Nada neste contrato limita nem altera os referidos direitos e recursos.</w:t>
      </w:r>
    </w:p>
    <w:p w14:paraId="2E436D9B" w14:textId="721F8723" w:rsidR="001869A1" w:rsidRPr="006367ED" w:rsidRDefault="00AE3DD3" w:rsidP="009A7D95">
      <w:pPr>
        <w:tabs>
          <w:tab w:val="left" w:pos="720"/>
        </w:tabs>
        <w:spacing w:before="120" w:after="120"/>
        <w:ind w:left="720"/>
      </w:pPr>
      <w:r>
        <w:rPr>
          <w:bCs/>
          <w:sz w:val="20"/>
          <w:szCs w:val="20"/>
        </w:rPr>
        <w:t>Para obter mais informações sobre seus direitos segundo a Lei de Consumo Australiana, consulte</w:t>
      </w:r>
      <w:r w:rsidR="00D3162A">
        <w:rPr>
          <w:bCs/>
          <w:sz w:val="20"/>
          <w:szCs w:val="20"/>
        </w:rPr>
        <w:t> </w:t>
      </w:r>
      <w:r>
        <w:rPr>
          <w:bCs/>
          <w:sz w:val="20"/>
          <w:szCs w:val="20"/>
        </w:rPr>
        <w:t>o documento no site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6367ED"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6D987B3F" w:rsidR="001869A1" w:rsidRPr="006367ED"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w:t>
      </w:r>
      <w:r w:rsidR="00D3162A">
        <w:rPr>
          <w:bCs/>
          <w:sz w:val="20"/>
          <w:szCs w:val="20"/>
        </w:rPr>
        <w:t> </w:t>
      </w:r>
      <w:r>
        <w:rPr>
          <w:bCs/>
          <w:sz w:val="20"/>
          <w:szCs w:val="20"/>
        </w:rPr>
        <w:t>Internet. Se e quando você se reconectar à Internet, o software continuará verificando e</w:t>
      </w:r>
      <w:r w:rsidR="00D3162A">
        <w:rPr>
          <w:bCs/>
          <w:sz w:val="20"/>
          <w:szCs w:val="20"/>
        </w:rPr>
        <w:t> </w:t>
      </w:r>
      <w:r>
        <w:rPr>
          <w:bCs/>
          <w:sz w:val="20"/>
          <w:szCs w:val="20"/>
        </w:rPr>
        <w:t>instalando as atualizações.</w:t>
      </w:r>
    </w:p>
    <w:p w14:paraId="71E2A635" w14:textId="1F95AC11" w:rsidR="001869A1" w:rsidRPr="006367ED"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6367ED"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2DD70A3A" w:rsidR="001869A1" w:rsidRPr="006367ED"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w:t>
      </w:r>
      <w:r w:rsidR="00D3162A">
        <w:rPr>
          <w:sz w:val="20"/>
          <w:szCs w:val="20"/>
        </w:rPr>
        <w:t> </w:t>
      </w:r>
      <w:r>
        <w:rPr>
          <w:sz w:val="20"/>
          <w:szCs w:val="20"/>
        </w:rPr>
        <w:t>entanto, o licenciante e a Microsoft não dão nenhuma garantia contratual em relação ao</w:t>
      </w:r>
      <w:r w:rsidR="00D3162A">
        <w:rPr>
          <w:sz w:val="20"/>
          <w:szCs w:val="20"/>
        </w:rPr>
        <w:t> </w:t>
      </w:r>
      <w:r>
        <w:rPr>
          <w:sz w:val="20"/>
          <w:szCs w:val="20"/>
        </w:rPr>
        <w:t>software licenciado.</w:t>
      </w:r>
    </w:p>
    <w:p w14:paraId="3233CD9E" w14:textId="0B2B954C" w:rsidR="001869A1" w:rsidRPr="006367ED"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38343A">
        <w:rPr>
          <w:b/>
          <w:bCs/>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6367ED"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6AFC6BE" w:rsidR="00F001F3" w:rsidRPr="006367ED"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w:t>
      </w:r>
      <w:r w:rsidR="00D3162A">
        <w:rPr>
          <w:bCs/>
          <w:sz w:val="20"/>
          <w:szCs w:val="20"/>
        </w:rPr>
        <w:t> </w:t>
      </w:r>
      <w:r>
        <w:rPr>
          <w:bCs/>
          <w:sz w:val="20"/>
          <w:szCs w:val="20"/>
        </w:rPr>
        <w:t>Japão ou tiver adquirido o software enquanto morava lá.</w:t>
      </w:r>
    </w:p>
    <w:p w14:paraId="7159BCCE" w14:textId="4D870189" w:rsidR="000D4C0D" w:rsidRPr="006367ED"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2DBAAB5C" w:rsidR="000D4C0D" w:rsidRPr="006367ED"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w:t>
      </w:r>
      <w:r w:rsidR="00D3162A">
        <w:rPr>
          <w:bCs/>
          <w:sz w:val="20"/>
          <w:szCs w:val="20"/>
        </w:rPr>
        <w:t> </w:t>
      </w:r>
      <w:r>
        <w:rPr>
          <w:bCs/>
          <w:sz w:val="20"/>
          <w:szCs w:val="20"/>
        </w:rPr>
        <w:t>outros critérios, e</w:t>
      </w:r>
    </w:p>
    <w:p w14:paraId="776E751E" w14:textId="3F73C550" w:rsidR="00E347AD" w:rsidRPr="006367ED" w:rsidRDefault="000D4C0D" w:rsidP="009A7D95">
      <w:pPr>
        <w:pStyle w:val="ListParagraph"/>
        <w:numPr>
          <w:ilvl w:val="1"/>
          <w:numId w:val="12"/>
        </w:numPr>
        <w:tabs>
          <w:tab w:val="left" w:pos="720"/>
        </w:tabs>
        <w:spacing w:before="120" w:after="120"/>
        <w:ind w:left="720"/>
        <w:contextualSpacing w:val="0"/>
      </w:pPr>
      <w:r>
        <w:rPr>
          <w:bCs/>
          <w:sz w:val="20"/>
          <w:szCs w:val="20"/>
        </w:rPr>
        <w:t>usuário de uma cópia do software, ou de um produto que inclua o software, que seja licenciada ao seu funcionário segundo o contrato de Licenciamento por Volume.</w:t>
      </w:r>
    </w:p>
    <w:p w14:paraId="078E6BD3" w14:textId="3266D14D" w:rsidR="009729BB" w:rsidRPr="006367ED" w:rsidRDefault="00A239A3" w:rsidP="009A7D95">
      <w:pPr>
        <w:tabs>
          <w:tab w:val="left" w:pos="360"/>
        </w:tabs>
        <w:spacing w:before="120" w:after="120"/>
        <w:ind w:left="360"/>
      </w:pPr>
      <w:r>
        <w:rPr>
          <w:bCs/>
          <w:sz w:val="20"/>
          <w:szCs w:val="20"/>
        </w:rPr>
        <w:t>Caso tenha dúvida se você se qualifica como Usuário do Home Use Program, entre em contato com o</w:t>
      </w:r>
      <w:r w:rsidR="00D3162A">
        <w:rPr>
          <w:bCs/>
          <w:sz w:val="20"/>
          <w:szCs w:val="20"/>
        </w:rPr>
        <w:t> </w:t>
      </w:r>
      <w:r>
        <w:rPr>
          <w:bCs/>
          <w:sz w:val="20"/>
          <w:szCs w:val="20"/>
        </w:rPr>
        <w:t>seu empregador.</w:t>
      </w:r>
    </w:p>
    <w:p w14:paraId="21B52181" w14:textId="49782A24" w:rsidR="00FB7EC9" w:rsidRPr="006367ED"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4FA22C0D" w:rsidR="00041C62" w:rsidRPr="006367ED"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w:t>
      </w:r>
      <w:r w:rsidR="00D3162A">
        <w:rPr>
          <w:bCs/>
          <w:sz w:val="20"/>
          <w:szCs w:val="20"/>
        </w:rPr>
        <w:t> </w:t>
      </w:r>
      <w:r>
        <w:rPr>
          <w:bCs/>
          <w:sz w:val="20"/>
          <w:szCs w:val="20"/>
        </w:rPr>
        <w:t>direito de usar, criar, criar trabalhos derivados, usar, compartilhar e comercializar seu Feedback de qualquer forma e para qualquer finalidade. Você não deverá fornecer Feedback que esteja sujeito a</w:t>
      </w:r>
      <w:r w:rsidR="00D3162A">
        <w:rPr>
          <w:bCs/>
          <w:sz w:val="20"/>
          <w:szCs w:val="20"/>
        </w:rPr>
        <w:t> </w:t>
      </w:r>
      <w:r>
        <w:rPr>
          <w:bCs/>
          <w:sz w:val="20"/>
          <w:szCs w:val="20"/>
        </w:rPr>
        <w:t>uma licença que exija que a Microsoft licencie seu software, suas tecnologias ou sua documentação a quaisquer terceiros simplesmente porque a Microsoft inclui seu Feedback neles.</w:t>
      </w:r>
    </w:p>
    <w:p w14:paraId="5A57DB31" w14:textId="5998F35F" w:rsidR="00885545" w:rsidRPr="006367ED"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w:t>
      </w:r>
      <w:r w:rsidR="00D3162A">
        <w:rPr>
          <w:bCs/>
          <w:sz w:val="20"/>
          <w:szCs w:val="20"/>
        </w:rPr>
        <w:t> </w:t>
      </w:r>
      <w:r>
        <w:rPr>
          <w:bCs/>
          <w:sz w:val="20"/>
          <w:szCs w:val="20"/>
        </w:rPr>
        <w:t>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w:t>
      </w:r>
      <w:r w:rsidR="00D3162A">
        <w:rPr>
          <w:bCs/>
          <w:sz w:val="20"/>
          <w:szCs w:val="20"/>
        </w:rPr>
        <w:t> </w:t>
      </w:r>
      <w:r>
        <w:rPr>
          <w:bCs/>
          <w:sz w:val="20"/>
          <w:szCs w:val="20"/>
        </w:rPr>
        <w:t>dos serviços, você aceita este contrato e os termos vinculados. Os links a seguir também são informativos neste contrato. Os links contendo notificações e os termos vinculatórios são:</w:t>
      </w:r>
    </w:p>
    <w:p w14:paraId="7780D6BE" w14:textId="612DF884" w:rsidR="00885545" w:rsidRPr="006367ED"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7" w:history="1">
        <w:r>
          <w:rPr>
            <w:rStyle w:val="Hyperlink"/>
            <w:sz w:val="20"/>
            <w:szCs w:val="20"/>
          </w:rPr>
          <w:t>aka.ms/privacy</w:t>
        </w:r>
      </w:hyperlink>
      <w:r>
        <w:rPr>
          <w:sz w:val="20"/>
          <w:szCs w:val="20"/>
        </w:rPr>
        <w:t>)</w:t>
      </w:r>
    </w:p>
    <w:p w14:paraId="40691E15" w14:textId="777D2635" w:rsidR="00885545" w:rsidRPr="006367ED"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8" w:history="1">
        <w:r>
          <w:rPr>
            <w:rStyle w:val="Hyperlink"/>
            <w:bCs/>
            <w:sz w:val="20"/>
            <w:szCs w:val="20"/>
          </w:rPr>
          <w:t>aka.ms/msa</w:t>
        </w:r>
      </w:hyperlink>
      <w:r>
        <w:rPr>
          <w:bCs/>
          <w:sz w:val="20"/>
          <w:szCs w:val="20"/>
        </w:rPr>
        <w:t>)</w:t>
      </w:r>
    </w:p>
    <w:p w14:paraId="5F926643" w14:textId="0AC45698" w:rsidR="000C20C7" w:rsidRPr="006367ED"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w:t>
      </w:r>
      <w:r w:rsidR="00D3162A">
        <w:rPr>
          <w:b/>
          <w:sz w:val="20"/>
          <w:szCs w:val="20"/>
        </w:rPr>
        <w:t> </w:t>
      </w:r>
      <w:r>
        <w:rPr>
          <w:b/>
          <w:sz w:val="20"/>
          <w:szCs w:val="20"/>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6367ED"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488A7E71" w:rsidR="000C20C7" w:rsidRPr="006367ED" w:rsidRDefault="000C20C7" w:rsidP="009A7D95">
      <w:pPr>
        <w:pStyle w:val="ListParagraph"/>
        <w:numPr>
          <w:ilvl w:val="0"/>
          <w:numId w:val="12"/>
        </w:numPr>
        <w:tabs>
          <w:tab w:val="left" w:pos="360"/>
        </w:tabs>
        <w:spacing w:before="120" w:after="120"/>
        <w:ind w:left="360"/>
        <w:contextualSpacing w:val="0"/>
      </w:pPr>
      <w:r>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w:t>
      </w:r>
      <w:r w:rsidR="00D3162A">
        <w:rPr>
          <w:b/>
          <w:sz w:val="20"/>
          <w:szCs w:val="20"/>
        </w:rPr>
        <w:t> </w:t>
      </w:r>
      <w:r>
        <w:rPr>
          <w:b/>
          <w:sz w:val="20"/>
          <w:szCs w:val="20"/>
        </w:rPr>
        <w:t>QUAL VOCÊ ADQUIRIU O SOFTWARE, INCLUINDO SEM LIMITAÇÃO, PENALIDADES IMPOSTAS PELO GOVERNO. ESSA LIMITAÇÃO SERÁ APLICÁVEL MESMO QUE QUALQUER RECURSO DEIXE DE CUMPRIR O PROPÓSITO PRETENDIDO. EM HIPÓTESE ALGUMA, A</w:t>
      </w:r>
      <w:r w:rsidR="00D3162A">
        <w:rPr>
          <w:b/>
          <w:sz w:val="20"/>
          <w:szCs w:val="20"/>
        </w:rPr>
        <w:t> </w:t>
      </w:r>
      <w:r>
        <w:rPr>
          <w:b/>
          <w:sz w:val="20"/>
          <w:szCs w:val="20"/>
        </w:rPr>
        <w:t>MICROSOFT SE RESPONSABILIZARÁ POR QUALQUER QUANTIA QUE ULTRAPASSE DUZENTOS E CINQUENTA DÓLARES (US$ 250,00).</w:t>
      </w:r>
    </w:p>
    <w:p w14:paraId="133479B2" w14:textId="1930F2F2" w:rsidR="0039417B" w:rsidRPr="006367ED" w:rsidRDefault="003E7E64" w:rsidP="009A7D95">
      <w:pPr>
        <w:spacing w:before="120" w:after="120"/>
      </w:pPr>
      <w:r>
        <w:rPr>
          <w:bCs/>
          <w:sz w:val="20"/>
          <w:szCs w:val="20"/>
        </w:rPr>
        <w:t>Microsoft e Visio são marcas registradas da Microsoft Corporation nos Estados Unidos e/ou em outros</w:t>
      </w:r>
      <w:r w:rsidR="00D3162A">
        <w:rPr>
          <w:bCs/>
          <w:sz w:val="20"/>
          <w:szCs w:val="20"/>
        </w:rPr>
        <w:t> </w:t>
      </w:r>
      <w:r>
        <w:rPr>
          <w:bCs/>
          <w:sz w:val="20"/>
          <w:szCs w:val="20"/>
        </w:rPr>
        <w:t>países.</w:t>
      </w:r>
    </w:p>
    <w:sectPr w:rsidR="0039417B" w:rsidRPr="006367ED"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73D3AF" w14:textId="77777777" w:rsidR="00A15690" w:rsidRDefault="00A15690" w:rsidP="00FD75BC">
      <w:r>
        <w:separator/>
      </w:r>
    </w:p>
  </w:endnote>
  <w:endnote w:type="continuationSeparator" w:id="0">
    <w:p w14:paraId="74FAC4A0" w14:textId="77777777" w:rsidR="00A15690" w:rsidRDefault="00A15690" w:rsidP="00FD75BC">
      <w:r>
        <w:continuationSeparator/>
      </w:r>
    </w:p>
  </w:endnote>
  <w:endnote w:type="continuationNotice" w:id="1">
    <w:p w14:paraId="2A81722E" w14:textId="77777777" w:rsidR="00A15690" w:rsidRDefault="00A156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755"/>
      <w:gridCol w:w="4605"/>
    </w:tblGrid>
    <w:tr w:rsidR="00D3162A" w:rsidRPr="00D3162A" w14:paraId="13654D9F" w14:textId="77777777" w:rsidTr="00AC70F0">
      <w:tc>
        <w:tcPr>
          <w:tcW w:w="5328" w:type="dxa"/>
        </w:tcPr>
        <w:p w14:paraId="50CBBAC8" w14:textId="77777777" w:rsidR="00D93C4E" w:rsidRPr="00D3162A" w:rsidRDefault="00D93C4E" w:rsidP="00D93C4E">
          <w:pPr>
            <w:tabs>
              <w:tab w:val="center" w:pos="4680"/>
              <w:tab w:val="right" w:pos="9360"/>
            </w:tabs>
            <w:rPr>
              <w:rStyle w:val="LogoportDoNotTranslate"/>
              <w:rFonts w:ascii="Tahoma" w:hAnsi="Tahoma" w:cs="Tahoma"/>
              <w:color w:val="auto"/>
              <w:sz w:val="16"/>
              <w:szCs w:val="16"/>
            </w:rPr>
          </w:pPr>
          <w:r w:rsidRPr="00D3162A">
            <w:rPr>
              <w:rStyle w:val="LogoportDoNotTranslate"/>
              <w:rFonts w:ascii="Tahoma" w:hAnsi="Tahoma" w:cs="Tahoma"/>
              <w:color w:val="auto"/>
              <w:sz w:val="16"/>
              <w:szCs w:val="16"/>
            </w:rPr>
            <w:t>ISV Royalty End-User License Agreement</w:t>
          </w:r>
        </w:p>
        <w:p w14:paraId="32C97D26" w14:textId="06FA9E54" w:rsidR="00D93C4E" w:rsidRPr="00D3162A" w:rsidRDefault="001B3B67" w:rsidP="00D93C4E">
          <w:pPr>
            <w:tabs>
              <w:tab w:val="center" w:pos="4680"/>
              <w:tab w:val="right" w:pos="9360"/>
            </w:tabs>
            <w:rPr>
              <w:rStyle w:val="LogoportDoNotTranslate"/>
              <w:rFonts w:ascii="Tahoma" w:hAnsi="Tahoma" w:cs="Tahoma"/>
              <w:color w:val="auto"/>
              <w:sz w:val="16"/>
              <w:szCs w:val="16"/>
            </w:rPr>
          </w:pPr>
          <w:r w:rsidRPr="00D3162A">
            <w:rPr>
              <w:rStyle w:val="LogoportDoNotTranslate"/>
              <w:rFonts w:ascii="Tahoma" w:hAnsi="Tahoma" w:cs="Tahoma"/>
              <w:color w:val="auto"/>
              <w:sz w:val="16"/>
              <w:szCs w:val="16"/>
            </w:rPr>
            <w:t>Visio Standard (October 1, 202</w:t>
          </w:r>
          <w:r w:rsidR="00C11BA3">
            <w:rPr>
              <w:rStyle w:val="LogoportDoNotTranslate"/>
              <w:rFonts w:ascii="Tahoma" w:hAnsi="Tahoma" w:cs="Tahoma"/>
              <w:color w:val="auto"/>
              <w:sz w:val="16"/>
              <w:szCs w:val="16"/>
            </w:rPr>
            <w:t>4</w:t>
          </w:r>
          <w:r w:rsidRPr="00D3162A">
            <w:rPr>
              <w:rStyle w:val="LogoportDoNotTranslate"/>
              <w:rFonts w:ascii="Tahoma" w:hAnsi="Tahoma" w:cs="Tahoma"/>
              <w:color w:val="auto"/>
              <w:sz w:val="16"/>
              <w:szCs w:val="16"/>
            </w:rPr>
            <w:t>)</w:t>
          </w:r>
        </w:p>
      </w:tc>
      <w:tc>
        <w:tcPr>
          <w:tcW w:w="5220" w:type="dxa"/>
        </w:tcPr>
        <w:p w14:paraId="76D2E342" w14:textId="77777777" w:rsidR="00D93C4E" w:rsidRPr="00D3162A" w:rsidRDefault="00D93C4E" w:rsidP="00D93C4E">
          <w:pPr>
            <w:tabs>
              <w:tab w:val="center" w:pos="4680"/>
              <w:tab w:val="right" w:pos="9360"/>
            </w:tabs>
            <w:jc w:val="right"/>
            <w:rPr>
              <w:rStyle w:val="LogoportDoNotTranslate"/>
              <w:rFonts w:ascii="Tahoma" w:hAnsi="Tahoma" w:cs="Tahoma"/>
              <w:color w:val="auto"/>
              <w:sz w:val="16"/>
              <w:szCs w:val="16"/>
            </w:rPr>
          </w:pPr>
          <w:r w:rsidRPr="00D3162A">
            <w:rPr>
              <w:rStyle w:val="LogoportDoNotTranslate"/>
              <w:rFonts w:ascii="Tahoma" w:hAnsi="Tahoma" w:cs="Tahoma"/>
              <w:color w:val="auto"/>
              <w:sz w:val="16"/>
              <w:szCs w:val="16"/>
            </w:rPr>
            <w:t xml:space="preserve">Page </w:t>
          </w:r>
          <w:r w:rsidRPr="00D3162A">
            <w:rPr>
              <w:rStyle w:val="LogoportDoNotTranslate"/>
              <w:rFonts w:ascii="Tahoma" w:hAnsi="Tahoma" w:cs="Tahoma"/>
              <w:color w:val="auto"/>
              <w:sz w:val="16"/>
              <w:szCs w:val="16"/>
            </w:rPr>
            <w:fldChar w:fldCharType="begin"/>
          </w:r>
          <w:r w:rsidRPr="00D3162A">
            <w:rPr>
              <w:rStyle w:val="LogoportDoNotTranslate"/>
              <w:rFonts w:ascii="Tahoma" w:hAnsi="Tahoma" w:cs="Tahoma"/>
              <w:color w:val="auto"/>
              <w:sz w:val="16"/>
              <w:szCs w:val="16"/>
            </w:rPr>
            <w:instrText xml:space="preserve"> PAGE </w:instrText>
          </w:r>
          <w:r w:rsidRPr="00D3162A">
            <w:rPr>
              <w:rStyle w:val="LogoportDoNotTranslate"/>
              <w:rFonts w:ascii="Tahoma" w:hAnsi="Tahoma" w:cs="Tahoma"/>
              <w:color w:val="auto"/>
              <w:sz w:val="16"/>
              <w:szCs w:val="16"/>
            </w:rPr>
            <w:fldChar w:fldCharType="separate"/>
          </w:r>
          <w:r w:rsidRPr="00D3162A">
            <w:rPr>
              <w:rStyle w:val="LogoportDoNotTranslate"/>
              <w:rFonts w:ascii="Tahoma" w:hAnsi="Tahoma" w:cs="Tahoma"/>
              <w:color w:val="auto"/>
              <w:sz w:val="16"/>
              <w:szCs w:val="16"/>
            </w:rPr>
            <w:t>1</w:t>
          </w:r>
          <w:r w:rsidRPr="00D3162A">
            <w:rPr>
              <w:sz w:val="16"/>
              <w:szCs w:val="16"/>
            </w:rPr>
            <w:fldChar w:fldCharType="end"/>
          </w:r>
          <w:r w:rsidRPr="00D3162A">
            <w:rPr>
              <w:rStyle w:val="LogoportDoNotTranslate"/>
              <w:rFonts w:ascii="Tahoma" w:hAnsi="Tahoma" w:cs="Tahoma"/>
              <w:color w:val="auto"/>
              <w:sz w:val="16"/>
              <w:szCs w:val="16"/>
            </w:rPr>
            <w:t xml:space="preserve"> of </w:t>
          </w:r>
          <w:r w:rsidRPr="00D3162A">
            <w:rPr>
              <w:rStyle w:val="LogoportDoNotTranslate"/>
              <w:rFonts w:ascii="Tahoma" w:hAnsi="Tahoma" w:cs="Tahoma"/>
              <w:color w:val="auto"/>
              <w:sz w:val="16"/>
              <w:szCs w:val="16"/>
            </w:rPr>
            <w:fldChar w:fldCharType="begin"/>
          </w:r>
          <w:r w:rsidRPr="00D3162A">
            <w:rPr>
              <w:rStyle w:val="LogoportDoNotTranslate"/>
              <w:rFonts w:ascii="Tahoma" w:hAnsi="Tahoma" w:cs="Tahoma"/>
              <w:color w:val="auto"/>
              <w:sz w:val="16"/>
              <w:szCs w:val="16"/>
            </w:rPr>
            <w:instrText xml:space="preserve"> NUMPAGES </w:instrText>
          </w:r>
          <w:r w:rsidRPr="00D3162A">
            <w:rPr>
              <w:rStyle w:val="LogoportDoNotTranslate"/>
              <w:rFonts w:ascii="Tahoma" w:hAnsi="Tahoma" w:cs="Tahoma"/>
              <w:color w:val="auto"/>
              <w:sz w:val="16"/>
              <w:szCs w:val="16"/>
            </w:rPr>
            <w:fldChar w:fldCharType="separate"/>
          </w:r>
          <w:r w:rsidRPr="00D3162A">
            <w:rPr>
              <w:rStyle w:val="LogoportDoNotTranslate"/>
              <w:rFonts w:ascii="Tahoma" w:hAnsi="Tahoma" w:cs="Tahoma"/>
              <w:color w:val="auto"/>
              <w:sz w:val="16"/>
              <w:szCs w:val="16"/>
            </w:rPr>
            <w:t>9</w:t>
          </w:r>
          <w:r w:rsidRPr="00D3162A">
            <w:rPr>
              <w:sz w:val="16"/>
              <w:szCs w:val="16"/>
            </w:rPr>
            <w:fldChar w:fldCharType="end"/>
          </w:r>
        </w:p>
      </w:tc>
    </w:tr>
  </w:tbl>
  <w:p w14:paraId="305F7CF1" w14:textId="77777777" w:rsidR="00D93C4E" w:rsidRPr="00D3162A" w:rsidRDefault="00D93C4E" w:rsidP="00D93C4E">
    <w:pPr>
      <w:pStyle w:val="Footer"/>
      <w:rPr>
        <w:rStyle w:val="LogoportDoNotTranslate"/>
        <w:rFonts w:ascii="Tahoma" w:hAnsi="Tahoma" w:cs="Tahoma"/>
        <w:color w:val="auto"/>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78A1A9" w14:textId="77777777" w:rsidR="00A15690" w:rsidRDefault="00A15690" w:rsidP="00FD75BC">
      <w:r>
        <w:separator/>
      </w:r>
    </w:p>
  </w:footnote>
  <w:footnote w:type="continuationSeparator" w:id="0">
    <w:p w14:paraId="15F3F6FA" w14:textId="77777777" w:rsidR="00A15690" w:rsidRDefault="00A15690" w:rsidP="00FD75BC">
      <w:r>
        <w:continuationSeparator/>
      </w:r>
    </w:p>
  </w:footnote>
  <w:footnote w:type="continuationNotice" w:id="1">
    <w:p w14:paraId="528693F8" w14:textId="77777777" w:rsidR="00A15690" w:rsidRDefault="00A15690"/>
  </w:footnote>
  <w:footnote w:id="2">
    <w:p w14:paraId="5144121E" w14:textId="685CEA9F" w:rsidR="00D3162A" w:rsidRPr="0038343A" w:rsidRDefault="00D3162A" w:rsidP="00D3162A">
      <w:pPr>
        <w:pStyle w:val="FootnoteText"/>
        <w:spacing w:before="120" w:after="120"/>
        <w:rPr>
          <w:b/>
          <w:bCs/>
          <w:sz w:val="16"/>
          <w:szCs w:val="16"/>
          <w:lang w:val="es-ES"/>
        </w:rPr>
      </w:pPr>
      <w:r w:rsidRPr="00D3162A">
        <w:rPr>
          <w:rStyle w:val="FootnoteReference"/>
          <w:b/>
          <w:bCs/>
          <w:sz w:val="16"/>
          <w:szCs w:val="16"/>
        </w:rPr>
        <w:footnoteRef/>
      </w:r>
      <w:r w:rsidRPr="00D3162A">
        <w:rPr>
          <w:b/>
          <w:bCs/>
          <w:sz w:val="16"/>
          <w:szCs w:val="16"/>
        </w:rPr>
        <w:t xml:space="preserve"> LICENCIANTE: para software licenciado “Academic Edition”, especifique o nome, por exemplo: Microsoft</w:t>
      </w:r>
      <w:r w:rsidRPr="00D3162A">
        <w:rPr>
          <w:b/>
          <w:bCs/>
          <w:sz w:val="16"/>
          <w:szCs w:val="16"/>
          <w:vertAlign w:val="superscript"/>
        </w:rPr>
        <w:t>®</w:t>
      </w:r>
      <w:r w:rsidRPr="00D3162A">
        <w:rPr>
          <w:b/>
          <w:bCs/>
          <w:sz w:val="16"/>
          <w:szCs w:val="16"/>
        </w:rPr>
        <w:t xml:space="preserve"> Office</w:t>
      </w:r>
      <w:r w:rsidRPr="00D3162A">
        <w:rPr>
          <w:b/>
          <w:bCs/>
          <w:sz w:val="16"/>
          <w:szCs w:val="16"/>
          <w:vertAlign w:val="superscript"/>
        </w:rPr>
        <w:t>®</w:t>
      </w:r>
      <w:r w:rsidRPr="00D3162A">
        <w:rPr>
          <w:b/>
          <w:bCs/>
          <w:sz w:val="16"/>
          <w:szCs w:val="16"/>
        </w:rPr>
        <w:t xml:space="preserve"> LTSC Standard 202</w:t>
      </w:r>
      <w:r w:rsidR="00C11BA3">
        <w:rPr>
          <w:b/>
          <w:bCs/>
          <w:sz w:val="16"/>
          <w:szCs w:val="16"/>
        </w:rPr>
        <w:t>4</w:t>
      </w:r>
      <w:r w:rsidRPr="00D3162A">
        <w:rPr>
          <w:b/>
          <w:bCs/>
          <w:sz w:val="16"/>
          <w:szCs w:val="16"/>
        </w:rPr>
        <w:t>, Academic Edition.</w:t>
      </w:r>
    </w:p>
  </w:footnote>
  <w:footnote w:id="3">
    <w:p w14:paraId="65F3CBAF" w14:textId="6DDC64AD" w:rsidR="00D3162A" w:rsidRPr="0038343A" w:rsidRDefault="00D3162A" w:rsidP="00D3162A">
      <w:pPr>
        <w:pStyle w:val="FootnoteText"/>
        <w:spacing w:before="120"/>
        <w:rPr>
          <w:lang w:val="es-ES"/>
        </w:rPr>
      </w:pPr>
      <w:r w:rsidRPr="00D3162A">
        <w:rPr>
          <w:rStyle w:val="FootnoteReference"/>
          <w:b/>
          <w:bCs/>
          <w:sz w:val="16"/>
          <w:szCs w:val="16"/>
        </w:rPr>
        <w:footnoteRef/>
      </w:r>
      <w:r w:rsidRPr="00D3162A">
        <w:rPr>
          <w:b/>
          <w:bCs/>
          <w:sz w:val="16"/>
          <w:szCs w:val="16"/>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A4480C44"/>
    <w:lvl w:ilvl="0" w:tplc="CF36BF9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52749D8A"/>
    <w:lvl w:ilvl="0" w:tplc="4D02B794">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52C81BD0"/>
    <w:lvl w:ilvl="0" w:tplc="F6A842D4">
      <w:start w:val="1"/>
      <w:numFmt w:val="decimal"/>
      <w:lvlText w:val="%1."/>
      <w:lvlJc w:val="left"/>
      <w:pPr>
        <w:ind w:left="720" w:hanging="360"/>
      </w:pPr>
      <w:rPr>
        <w:rFonts w:hint="default"/>
        <w:b/>
        <w:sz w:val="20"/>
        <w:szCs w:val="20"/>
      </w:rPr>
    </w:lvl>
    <w:lvl w:ilvl="1" w:tplc="D36A14D2">
      <w:start w:val="1"/>
      <w:numFmt w:val="lowerLetter"/>
      <w:lvlText w:val="%2."/>
      <w:lvlJc w:val="left"/>
      <w:pPr>
        <w:ind w:left="1440" w:hanging="360"/>
      </w:pPr>
      <w:rPr>
        <w:rFonts w:hint="default"/>
        <w:b/>
        <w:sz w:val="20"/>
        <w:szCs w:val="20"/>
      </w:rPr>
    </w:lvl>
    <w:lvl w:ilvl="2" w:tplc="77989662">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8453637">
    <w:abstractNumId w:val="9"/>
  </w:num>
  <w:num w:numId="2" w16cid:durableId="1141189669">
    <w:abstractNumId w:val="3"/>
  </w:num>
  <w:num w:numId="3" w16cid:durableId="1758600479">
    <w:abstractNumId w:val="0"/>
  </w:num>
  <w:num w:numId="4" w16cid:durableId="1125848327">
    <w:abstractNumId w:val="5"/>
  </w:num>
  <w:num w:numId="5" w16cid:durableId="558321638">
    <w:abstractNumId w:val="2"/>
  </w:num>
  <w:num w:numId="6" w16cid:durableId="581985919">
    <w:abstractNumId w:val="4"/>
  </w:num>
  <w:num w:numId="7" w16cid:durableId="975456234">
    <w:abstractNumId w:val="7"/>
  </w:num>
  <w:num w:numId="8" w16cid:durableId="1297636412">
    <w:abstractNumId w:val="10"/>
  </w:num>
  <w:num w:numId="9" w16cid:durableId="1997223277">
    <w:abstractNumId w:val="8"/>
  </w:num>
  <w:num w:numId="10" w16cid:durableId="1610117369">
    <w:abstractNumId w:val="1"/>
  </w:num>
  <w:num w:numId="11" w16cid:durableId="1777674557">
    <w:abstractNumId w:val="6"/>
  </w:num>
  <w:num w:numId="12" w16cid:durableId="16103554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mKq/FawBLtIMW6n45NZuIxow4vgj4IFY/hgcd7QTBWQHnkCjRAL52wrsfZZIJRao6BR9KQdDnIPyuNkxEFZLYg==" w:salt="KXXQeG1wbuHPIAiz4WPl4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01A3"/>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385F"/>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2C4B"/>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3B67"/>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0DAB"/>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343A"/>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64FD4"/>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2DE5"/>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367ED"/>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31BC"/>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0B"/>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74B02"/>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9F7"/>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5C0"/>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690"/>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0AFC"/>
    <w:rsid w:val="00AC2399"/>
    <w:rsid w:val="00AC2E77"/>
    <w:rsid w:val="00AC3850"/>
    <w:rsid w:val="00AC5420"/>
    <w:rsid w:val="00AD0216"/>
    <w:rsid w:val="00AD25EE"/>
    <w:rsid w:val="00AE2B07"/>
    <w:rsid w:val="00AE2FB5"/>
    <w:rsid w:val="00AE3DD3"/>
    <w:rsid w:val="00AE7D95"/>
    <w:rsid w:val="00AF0E8E"/>
    <w:rsid w:val="00AF6B2B"/>
    <w:rsid w:val="00B04650"/>
    <w:rsid w:val="00B046D6"/>
    <w:rsid w:val="00B04D46"/>
    <w:rsid w:val="00B249E8"/>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75831"/>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1BA3"/>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162A"/>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35EE511C-AF9F-428C-A1F6-D76BD5209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6367ED"/>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6367ED"/>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D3162A"/>
    <w:rPr>
      <w:sz w:val="20"/>
      <w:szCs w:val="20"/>
    </w:rPr>
  </w:style>
  <w:style w:type="character" w:customStyle="1" w:styleId="FootnoteTextChar">
    <w:name w:val="Footnote Text Char"/>
    <w:basedOn w:val="DefaultParagraphFont"/>
    <w:link w:val="FootnoteText"/>
    <w:uiPriority w:val="99"/>
    <w:semiHidden/>
    <w:rsid w:val="00D3162A"/>
    <w:rPr>
      <w:rFonts w:ascii="Tahoma" w:hAnsi="Tahoma" w:cs="Tahoma"/>
      <w:sz w:val="20"/>
      <w:szCs w:val="20"/>
    </w:rPr>
  </w:style>
  <w:style w:type="character" w:styleId="FootnoteReference">
    <w:name w:val="footnote reference"/>
    <w:basedOn w:val="DefaultParagraphFont"/>
    <w:uiPriority w:val="99"/>
    <w:semiHidden/>
    <w:unhideWhenUsed/>
    <w:rsid w:val="00D3162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5FEF467A-A544-4980-9C00-F3A8B4BCA3AA}">
  <ds:schemaRefs>
    <ds:schemaRef ds:uri="http://schemas.openxmlformats.org/officeDocument/2006/bibliography"/>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36EBFAA9-B360-4B4E-A58F-AD90AA2292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19</TotalTime>
  <Pages>9</Pages>
  <Words>4605</Words>
  <Characters>26254</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Tammy Klatt (WIMMER SOLUTIONS CORPORATION)</cp:lastModifiedBy>
  <cp:revision>12</cp:revision>
  <cp:lastPrinted>2021-10-20T22:33:00Z</cp:lastPrinted>
  <dcterms:created xsi:type="dcterms:W3CDTF">2021-10-13T01:24:00Z</dcterms:created>
  <dcterms:modified xsi:type="dcterms:W3CDTF">2024-10-24T21:54:00Z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